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0CD" w:rsidRPr="00E273B0" w:rsidRDefault="00F130CD" w:rsidP="00F130CD">
      <w:pPr>
        <w:jc w:val="center"/>
        <w:rPr>
          <w:rFonts w:ascii="Times New Roman" w:hAnsi="Times New Roman" w:cs="Times New Roman"/>
          <w:b/>
          <w:sz w:val="24"/>
          <w:szCs w:val="24"/>
        </w:rPr>
      </w:pPr>
      <w:r w:rsidRPr="00E273B0">
        <w:rPr>
          <w:rFonts w:ascii="Times New Roman" w:hAnsi="Times New Roman" w:cs="Times New Roman"/>
          <w:b/>
          <w:sz w:val="24"/>
          <w:szCs w:val="24"/>
        </w:rPr>
        <w:t>О средствах обучения и воспитания МАДОУ «Детский сад № 171»</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В ДОУ имеются следующие средства обучения:</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печатные (учебники и учебные пособия, книги для чтения, хрестоматии, рабочие тетради, раздаточный материал и т.д.);</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 xml:space="preserve">электронные образовательные ресурсы (образовательные </w:t>
      </w:r>
      <w:proofErr w:type="spellStart"/>
      <w:r w:rsidRPr="00F130CD">
        <w:rPr>
          <w:rFonts w:ascii="Times New Roman" w:hAnsi="Times New Roman" w:cs="Times New Roman"/>
          <w:sz w:val="24"/>
          <w:szCs w:val="24"/>
        </w:rPr>
        <w:t>мультимедийные</w:t>
      </w:r>
      <w:proofErr w:type="spellEnd"/>
      <w:r w:rsidRPr="00F130CD">
        <w:rPr>
          <w:rFonts w:ascii="Times New Roman" w:hAnsi="Times New Roman" w:cs="Times New Roman"/>
          <w:sz w:val="24"/>
          <w:szCs w:val="24"/>
        </w:rPr>
        <w:t xml:space="preserve"> экраны);</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аудиовизуальные (презентации, видеофильмы образовательные, учебные кинофильмы, учебные фильмы на цифровых носителях;</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наглядные плоскостные (плакаты, иллюстрации настенные, магнитные доски);</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демонстрационные (гербарии, муляжи, макеты, стенды);</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 спортивное оборудование (автотренажёры, гимнастическое оборудование, спортивные снаряды, мячи и т.п.).</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 xml:space="preserve">Наиболее эффективное воздействие на воспитанников оказывают современные аудиовизуальные и </w:t>
      </w:r>
      <w:proofErr w:type="spellStart"/>
      <w:r w:rsidRPr="00F130CD">
        <w:rPr>
          <w:rFonts w:ascii="Times New Roman" w:hAnsi="Times New Roman" w:cs="Times New Roman"/>
          <w:sz w:val="24"/>
          <w:szCs w:val="24"/>
        </w:rPr>
        <w:t>мультимедийные</w:t>
      </w:r>
      <w:proofErr w:type="spellEnd"/>
      <w:r w:rsidRPr="00F130CD">
        <w:rPr>
          <w:rFonts w:ascii="Times New Roman" w:hAnsi="Times New Roman" w:cs="Times New Roman"/>
          <w:sz w:val="24"/>
          <w:szCs w:val="24"/>
        </w:rPr>
        <w:t xml:space="preserve"> средства обучения (электронные образовательные ресурсы). Аудиовизуальные средства, а также средства мультимедиа являются наиболее эффективным средством обучения и воспитания.</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Принципы использования средств обучения:</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учет возрастных и психологических особенностей обучающихся;</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 xml:space="preserve">гармоничное использование разнообразных средств обучения: традиционных и современных для комплексного, целенаправленного воздействия на эмоции, сознание, поведение ребёнка через визуальную, </w:t>
      </w:r>
      <w:proofErr w:type="spellStart"/>
      <w:r w:rsidRPr="00F130CD">
        <w:rPr>
          <w:rFonts w:ascii="Times New Roman" w:hAnsi="Times New Roman" w:cs="Times New Roman"/>
          <w:sz w:val="24"/>
          <w:szCs w:val="24"/>
        </w:rPr>
        <w:t>аудиальную</w:t>
      </w:r>
      <w:proofErr w:type="spellEnd"/>
      <w:r w:rsidRPr="00F130CD">
        <w:rPr>
          <w:rFonts w:ascii="Times New Roman" w:hAnsi="Times New Roman" w:cs="Times New Roman"/>
          <w:sz w:val="24"/>
          <w:szCs w:val="24"/>
        </w:rPr>
        <w:t>, кинестетическую системы восприятия в образовательных целях;</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учет дидактических целей и принципов дидактики (принципа наглядности, доступности и т.д.);</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сотворчество педагога и обучающегося;</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приоритет правил безопасности в использовании средств обучения.</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Средства обучения и воспитания, используемые в детском саду для обеспечения образовательной деятельности, рассматриваются в соответствии с ФГОС к условиям реализации основной общеобразовательной программы дошкольного образования как совокупность учебно-методических, материальных, дидактических ресурсов, обеспечивающих эффективное решение воспитательно-образовательных задач в оптимальных условиях.</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Комплексное оснащение воспитательно-образовательного процесса обеспечивает возможность организации как совместной деятельности взрослого и воспитанников, так и самостоятельной деятельности воспитанников не только в рамках НОД по освоению Программы, но и при проведении режимных моментов.</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lastRenderedPageBreak/>
        <w:t>Предметно-развивающая среда создана с учетом интеграции образовательных областей. Материалы и оборудование могут использоваться и в ходе реализации других областей. Подбор средств обучения и воспитания осуществляется для тех видов детской деятельности (игровая, продуктивная, познавательно-исследовательская, коммуникативная, трудовая, музыкально-художественная деятельности, восприятие художественной литературы), которые в наибольшей степени способствуют решению развивающих задач на уровне дошкольного образования, а также с целью активизации двигательной активности ребенка. </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Оборудование отвечает санитарно-эпидемиологическим нормам, гигиеническим, педагогическим и эстетическим требованиям.</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 Для всестороннего развития детей в каждой возрастной группе имеются дидактические средства: альбомы, художественная литература, дидактические игры, различные сюжетные игровые наборы и игрушки.</w:t>
      </w:r>
      <w:r w:rsidRPr="00F130CD">
        <w:rPr>
          <w:rFonts w:ascii="Times New Roman" w:hAnsi="Times New Roman" w:cs="Times New Roman"/>
          <w:sz w:val="24"/>
          <w:szCs w:val="24"/>
        </w:rPr>
        <w:br/>
        <w:t>Специально оборудованная развивающая среда создана во всех группах детского сада. Изолированные тематические уголки и зоны: игровая, продуктивная, познавательно-исследовательская, коммуникативная и т.д.</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Для формирования математических представлений имеются демонстрационные и раздаточные материалы для обучения счету, количеству, развитию представлений (схемы, плакаты), временных представлений (часы, календари) и пр.</w:t>
      </w:r>
    </w:p>
    <w:p w:rsidR="00F130CD" w:rsidRPr="00F130CD" w:rsidRDefault="00F130CD" w:rsidP="00F130CD">
      <w:pPr>
        <w:jc w:val="both"/>
        <w:rPr>
          <w:rFonts w:ascii="Times New Roman" w:hAnsi="Times New Roman" w:cs="Times New Roman"/>
          <w:sz w:val="24"/>
          <w:szCs w:val="24"/>
        </w:rPr>
      </w:pPr>
      <w:proofErr w:type="gramStart"/>
      <w:r w:rsidRPr="00F130CD">
        <w:rPr>
          <w:rFonts w:ascii="Times New Roman" w:hAnsi="Times New Roman" w:cs="Times New Roman"/>
          <w:sz w:val="24"/>
          <w:szCs w:val="24"/>
        </w:rPr>
        <w:t>Для конструктивной деятельности: крупный (напольный) и мелкий (настольный) строительные материалы, деревянные, пластмассовые, конструкторы:</w:t>
      </w:r>
      <w:proofErr w:type="gramEnd"/>
      <w:r w:rsidRPr="00F130CD">
        <w:rPr>
          <w:rFonts w:ascii="Times New Roman" w:hAnsi="Times New Roman" w:cs="Times New Roman"/>
          <w:sz w:val="24"/>
          <w:szCs w:val="24"/>
        </w:rPr>
        <w:t xml:space="preserve"> «</w:t>
      </w:r>
      <w:proofErr w:type="spellStart"/>
      <w:r w:rsidRPr="00F130CD">
        <w:rPr>
          <w:rFonts w:ascii="Times New Roman" w:hAnsi="Times New Roman" w:cs="Times New Roman"/>
          <w:sz w:val="24"/>
          <w:szCs w:val="24"/>
        </w:rPr>
        <w:t>Лего</w:t>
      </w:r>
      <w:proofErr w:type="spellEnd"/>
      <w:r w:rsidRPr="00F130CD">
        <w:rPr>
          <w:rFonts w:ascii="Times New Roman" w:hAnsi="Times New Roman" w:cs="Times New Roman"/>
          <w:sz w:val="24"/>
          <w:szCs w:val="24"/>
        </w:rPr>
        <w:t>», металлические, деревянные и пр.</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 xml:space="preserve">Для развития речи и речевого общения: наборы книг, картин, развивающие игры, схемы для составления рассказов, </w:t>
      </w:r>
      <w:proofErr w:type="spellStart"/>
      <w:r w:rsidRPr="00F130CD">
        <w:rPr>
          <w:rFonts w:ascii="Times New Roman" w:hAnsi="Times New Roman" w:cs="Times New Roman"/>
          <w:sz w:val="24"/>
          <w:szCs w:val="24"/>
        </w:rPr>
        <w:t>фланелеграф</w:t>
      </w:r>
      <w:proofErr w:type="spellEnd"/>
      <w:r w:rsidRPr="00F130CD">
        <w:rPr>
          <w:rFonts w:ascii="Times New Roman" w:hAnsi="Times New Roman" w:cs="Times New Roman"/>
          <w:sz w:val="24"/>
          <w:szCs w:val="24"/>
        </w:rPr>
        <w:t>, ширма, разнообразные виды  кукольного театра, аудио- и видеоаппаратура, телевизор, энциклопедии и пр.</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 xml:space="preserve">Для  развития игровой деятельности: наборы мягкой мебели, игры и игрушки для сюжетно-ролевых игр (с учетом </w:t>
      </w:r>
      <w:proofErr w:type="spellStart"/>
      <w:r w:rsidRPr="00F130CD">
        <w:rPr>
          <w:rFonts w:ascii="Times New Roman" w:hAnsi="Times New Roman" w:cs="Times New Roman"/>
          <w:sz w:val="24"/>
          <w:szCs w:val="24"/>
        </w:rPr>
        <w:t>гендерного</w:t>
      </w:r>
      <w:proofErr w:type="spellEnd"/>
      <w:r w:rsidRPr="00F130CD">
        <w:rPr>
          <w:rFonts w:ascii="Times New Roman" w:hAnsi="Times New Roman" w:cs="Times New Roman"/>
          <w:sz w:val="24"/>
          <w:szCs w:val="24"/>
        </w:rPr>
        <w:t xml:space="preserve"> подхода): </w:t>
      </w:r>
      <w:proofErr w:type="gramStart"/>
      <w:r w:rsidRPr="00F130CD">
        <w:rPr>
          <w:rFonts w:ascii="Times New Roman" w:hAnsi="Times New Roman" w:cs="Times New Roman"/>
          <w:sz w:val="24"/>
          <w:szCs w:val="24"/>
        </w:rPr>
        <w:t>(«Кухня», «Столовая», «Больн</w:t>
      </w:r>
      <w:r>
        <w:rPr>
          <w:rFonts w:ascii="Times New Roman" w:hAnsi="Times New Roman" w:cs="Times New Roman"/>
          <w:sz w:val="24"/>
          <w:szCs w:val="24"/>
        </w:rPr>
        <w:t>ица», «Магазин», «Пожарные»</w:t>
      </w:r>
      <w:r w:rsidRPr="00F130CD">
        <w:rPr>
          <w:rFonts w:ascii="Times New Roman" w:hAnsi="Times New Roman" w:cs="Times New Roman"/>
          <w:sz w:val="24"/>
          <w:szCs w:val="24"/>
        </w:rPr>
        <w:t xml:space="preserve"> и др.), для подвижных игр (маски, дополнительный материал), дидактических игр.</w:t>
      </w:r>
      <w:proofErr w:type="gramEnd"/>
    </w:p>
    <w:p w:rsidR="00F130CD" w:rsidRPr="00F130CD" w:rsidRDefault="00F130CD" w:rsidP="00F130CD">
      <w:pPr>
        <w:jc w:val="both"/>
        <w:rPr>
          <w:rFonts w:ascii="Times New Roman" w:hAnsi="Times New Roman" w:cs="Times New Roman"/>
          <w:sz w:val="24"/>
          <w:szCs w:val="24"/>
        </w:rPr>
      </w:pPr>
      <w:proofErr w:type="gramStart"/>
      <w:r w:rsidRPr="00F130CD">
        <w:rPr>
          <w:rFonts w:ascii="Times New Roman" w:hAnsi="Times New Roman" w:cs="Times New Roman"/>
          <w:sz w:val="24"/>
          <w:szCs w:val="24"/>
        </w:rPr>
        <w:t xml:space="preserve">Для познавательной </w:t>
      </w:r>
      <w:proofErr w:type="spellStart"/>
      <w:r w:rsidRPr="00F130CD">
        <w:rPr>
          <w:rFonts w:ascii="Times New Roman" w:hAnsi="Times New Roman" w:cs="Times New Roman"/>
          <w:sz w:val="24"/>
          <w:szCs w:val="24"/>
        </w:rPr>
        <w:t>деятельностив</w:t>
      </w:r>
      <w:proofErr w:type="spellEnd"/>
      <w:r w:rsidRPr="00F130CD">
        <w:rPr>
          <w:rFonts w:ascii="Times New Roman" w:hAnsi="Times New Roman" w:cs="Times New Roman"/>
          <w:sz w:val="24"/>
          <w:szCs w:val="24"/>
        </w:rPr>
        <w:t xml:space="preserve"> группах созданы исследовательские уголки, где имеются дидактические пособия и игры, познавательная литература, энциклопедии, карты, схемы.</w:t>
      </w:r>
      <w:proofErr w:type="gramEnd"/>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Для физического развития  в группах оборудованы физкультурно-оздоровительный центры (спортивные уголки в группах)</w:t>
      </w:r>
      <w:proofErr w:type="gramStart"/>
      <w:r w:rsidRPr="00F130CD">
        <w:rPr>
          <w:rFonts w:ascii="Times New Roman" w:hAnsi="Times New Roman" w:cs="Times New Roman"/>
          <w:sz w:val="24"/>
          <w:szCs w:val="24"/>
        </w:rPr>
        <w:t xml:space="preserve"> ,</w:t>
      </w:r>
      <w:proofErr w:type="gramEnd"/>
      <w:r w:rsidRPr="00F130CD">
        <w:rPr>
          <w:rFonts w:ascii="Times New Roman" w:hAnsi="Times New Roman" w:cs="Times New Roman"/>
          <w:sz w:val="24"/>
          <w:szCs w:val="24"/>
        </w:rPr>
        <w:t xml:space="preserve"> в которых </w:t>
      </w:r>
      <w:proofErr w:type="spellStart"/>
      <w:r w:rsidRPr="00F130CD">
        <w:rPr>
          <w:rFonts w:ascii="Times New Roman" w:hAnsi="Times New Roman" w:cs="Times New Roman"/>
          <w:sz w:val="24"/>
          <w:szCs w:val="24"/>
        </w:rPr>
        <w:t>имются</w:t>
      </w:r>
      <w:proofErr w:type="spellEnd"/>
      <w:r w:rsidRPr="00F130CD">
        <w:rPr>
          <w:rFonts w:ascii="Times New Roman" w:hAnsi="Times New Roman" w:cs="Times New Roman"/>
          <w:sz w:val="24"/>
          <w:szCs w:val="24"/>
        </w:rPr>
        <w:t>: массажные коврики для стоп, ребристые дорожки, различные гири, спортивные тренажеры, обручи, мячи разных размеров,  скакалки, кегли, </w:t>
      </w:r>
      <w:proofErr w:type="spellStart"/>
      <w:r w:rsidRPr="00F130CD">
        <w:rPr>
          <w:rFonts w:ascii="Times New Roman" w:hAnsi="Times New Roman" w:cs="Times New Roman"/>
          <w:sz w:val="24"/>
          <w:szCs w:val="24"/>
        </w:rPr>
        <w:t>малый,кольцеброс</w:t>
      </w:r>
      <w:proofErr w:type="spellEnd"/>
      <w:r w:rsidRPr="00F130CD">
        <w:rPr>
          <w:rFonts w:ascii="Times New Roman" w:hAnsi="Times New Roman" w:cs="Times New Roman"/>
          <w:sz w:val="24"/>
          <w:szCs w:val="24"/>
        </w:rPr>
        <w:t xml:space="preserve">, мяч баскетбольный,  теннисные ракетки, маски и атрибуты для подвижных игр. Все материалы соответствуют экологическим и гигиеническим </w:t>
      </w:r>
      <w:proofErr w:type="spellStart"/>
      <w:r w:rsidRPr="00F130CD">
        <w:rPr>
          <w:rFonts w:ascii="Times New Roman" w:hAnsi="Times New Roman" w:cs="Times New Roman"/>
          <w:sz w:val="24"/>
          <w:szCs w:val="24"/>
        </w:rPr>
        <w:t>требованиям</w:t>
      </w:r>
      <w:proofErr w:type="gramStart"/>
      <w:r w:rsidRPr="00F130CD">
        <w:rPr>
          <w:rFonts w:ascii="Times New Roman" w:hAnsi="Times New Roman" w:cs="Times New Roman"/>
          <w:sz w:val="24"/>
          <w:szCs w:val="24"/>
        </w:rPr>
        <w:t>.ц</w:t>
      </w:r>
      <w:proofErr w:type="gramEnd"/>
      <w:r w:rsidRPr="00F130CD">
        <w:rPr>
          <w:rFonts w:ascii="Times New Roman" w:hAnsi="Times New Roman" w:cs="Times New Roman"/>
          <w:sz w:val="24"/>
          <w:szCs w:val="24"/>
        </w:rPr>
        <w:t>ентры</w:t>
      </w:r>
      <w:proofErr w:type="spellEnd"/>
      <w:r w:rsidRPr="00F130CD">
        <w:rPr>
          <w:rFonts w:ascii="Times New Roman" w:hAnsi="Times New Roman" w:cs="Times New Roman"/>
          <w:sz w:val="24"/>
          <w:szCs w:val="24"/>
        </w:rPr>
        <w:t xml:space="preserve"> здоровья и физкультуры, в </w:t>
      </w:r>
      <w:proofErr w:type="spellStart"/>
      <w:r w:rsidRPr="00F130CD">
        <w:rPr>
          <w:rFonts w:ascii="Times New Roman" w:hAnsi="Times New Roman" w:cs="Times New Roman"/>
          <w:sz w:val="24"/>
          <w:szCs w:val="24"/>
        </w:rPr>
        <w:t>котрых</w:t>
      </w:r>
      <w:proofErr w:type="spellEnd"/>
      <w:r w:rsidRPr="00F130CD">
        <w:rPr>
          <w:rFonts w:ascii="Times New Roman" w:hAnsi="Times New Roman" w:cs="Times New Roman"/>
          <w:sz w:val="24"/>
          <w:szCs w:val="24"/>
        </w:rPr>
        <w:t xml:space="preserve"> имеется различное оборудование:</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lastRenderedPageBreak/>
        <w:t>На участке детского сада оборудована спортивная площадка для занятий детей на улице, на которой имеются пособия для равновесия, для укрепления мышц рук, развития ловкости, лазанья, беговая дорожка, яма для прыжков, баскетбольное кольцо, ворота для игры в футбол.</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Игровые площадки оснащены песочницами, качелями, столиками для игр и занятий; растет множество видов деревьев, цветущие кустарники, разбиты цветники.</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Коллектив ежегодно облагораживает игровые площадки, пополняя новыми постройками и спортивными сооружениями, малыми архитектурными формами  для активной физической деятельности воспитанников.</w:t>
      </w:r>
    </w:p>
    <w:p w:rsidR="00F130CD" w:rsidRPr="00F130CD" w:rsidRDefault="00F130CD" w:rsidP="00F130CD">
      <w:pPr>
        <w:jc w:val="both"/>
        <w:rPr>
          <w:rFonts w:ascii="Times New Roman" w:hAnsi="Times New Roman" w:cs="Times New Roman"/>
          <w:sz w:val="24"/>
          <w:szCs w:val="24"/>
        </w:rPr>
      </w:pPr>
      <w:r w:rsidRPr="00F130CD">
        <w:rPr>
          <w:rFonts w:ascii="Times New Roman" w:hAnsi="Times New Roman" w:cs="Times New Roman"/>
          <w:sz w:val="24"/>
          <w:szCs w:val="24"/>
        </w:rPr>
        <w:t>Материалы и пособия, предназначенные детям, доступны и функциональны, обеспечивают необходимые условия для самореализации</w:t>
      </w:r>
    </w:p>
    <w:p w:rsidR="00485C29" w:rsidRPr="00F130CD" w:rsidRDefault="00485C29" w:rsidP="00F130CD">
      <w:pPr>
        <w:jc w:val="both"/>
        <w:rPr>
          <w:rFonts w:ascii="Times New Roman" w:hAnsi="Times New Roman" w:cs="Times New Roman"/>
          <w:sz w:val="24"/>
          <w:szCs w:val="24"/>
        </w:rPr>
      </w:pPr>
    </w:p>
    <w:sectPr w:rsidR="00485C29" w:rsidRPr="00F130CD" w:rsidSect="00485C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A28B3"/>
    <w:multiLevelType w:val="multilevel"/>
    <w:tmpl w:val="1158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DA3737"/>
    <w:multiLevelType w:val="multilevel"/>
    <w:tmpl w:val="9828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F130CD"/>
    <w:rsid w:val="002B3D2C"/>
    <w:rsid w:val="00485C29"/>
    <w:rsid w:val="00570641"/>
    <w:rsid w:val="00E273B0"/>
    <w:rsid w:val="00F130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C29"/>
  </w:style>
  <w:style w:type="paragraph" w:styleId="1">
    <w:name w:val="heading 1"/>
    <w:basedOn w:val="a"/>
    <w:link w:val="10"/>
    <w:uiPriority w:val="9"/>
    <w:qFormat/>
    <w:rsid w:val="00F130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30C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130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30CD"/>
    <w:rPr>
      <w:b/>
      <w:bCs/>
    </w:rPr>
  </w:style>
</w:styles>
</file>

<file path=word/webSettings.xml><?xml version="1.0" encoding="utf-8"?>
<w:webSettings xmlns:r="http://schemas.openxmlformats.org/officeDocument/2006/relationships" xmlns:w="http://schemas.openxmlformats.org/wordprocessingml/2006/main">
  <w:divs>
    <w:div w:id="131040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827</Words>
  <Characters>4719</Characters>
  <Application>Microsoft Office Word</Application>
  <DocSecurity>0</DocSecurity>
  <Lines>39</Lines>
  <Paragraphs>11</Paragraphs>
  <ScaleCrop>false</ScaleCrop>
  <Company>Krokoz™</Company>
  <LinksUpToDate>false</LinksUpToDate>
  <CharactersWithSpaces>5535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2022-02-01T15:09:00Z</dcterms:created>
  <dcterms:modified xsi:type="dcterms:W3CDTF">2022-02-01T15:09:00Z</dcterms:modified>
</cp:coreProperties>
</file>